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FB" w:rsidRPr="004D3FB4" w:rsidRDefault="005806FB" w:rsidP="005806F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4D3FB4">
        <w:rPr>
          <w:rFonts w:ascii="Arial" w:hAnsi="Arial" w:cs="Arial"/>
          <w:bCs/>
          <w:spacing w:val="-3"/>
          <w:sz w:val="22"/>
          <w:szCs w:val="22"/>
        </w:rPr>
        <w:t xml:space="preserve">The Environmental Protection </w:t>
      </w:r>
      <w:r w:rsidR="00CD6BF9">
        <w:rPr>
          <w:rFonts w:ascii="Arial" w:hAnsi="Arial" w:cs="Arial"/>
          <w:bCs/>
          <w:spacing w:val="-3"/>
          <w:sz w:val="22"/>
          <w:szCs w:val="22"/>
        </w:rPr>
        <w:t xml:space="preserve">(Underground Water Management) </w:t>
      </w:r>
      <w:r w:rsidRPr="004D3FB4">
        <w:rPr>
          <w:rFonts w:ascii="Arial" w:hAnsi="Arial" w:cs="Arial"/>
          <w:bCs/>
          <w:spacing w:val="-3"/>
          <w:sz w:val="22"/>
          <w:szCs w:val="22"/>
        </w:rPr>
        <w:t xml:space="preserve">and Other Legislation Amendment Bill will amend the </w:t>
      </w:r>
      <w:r w:rsidRPr="004D3FB4">
        <w:rPr>
          <w:rFonts w:ascii="Arial" w:hAnsi="Arial" w:cs="Arial"/>
          <w:bCs/>
          <w:i/>
          <w:spacing w:val="-3"/>
          <w:sz w:val="22"/>
          <w:szCs w:val="22"/>
        </w:rPr>
        <w:t>Environmental Protection Act 1994</w:t>
      </w:r>
      <w:r w:rsidRPr="004D3FB4">
        <w:rPr>
          <w:rFonts w:ascii="Arial" w:hAnsi="Arial" w:cs="Arial"/>
          <w:bCs/>
          <w:spacing w:val="-3"/>
          <w:sz w:val="22"/>
          <w:szCs w:val="22"/>
        </w:rPr>
        <w:t xml:space="preserve"> (EP Act) and the </w:t>
      </w:r>
      <w:r w:rsidRPr="004D3FB4">
        <w:rPr>
          <w:rFonts w:ascii="Arial" w:hAnsi="Arial" w:cs="Arial"/>
          <w:bCs/>
          <w:i/>
          <w:spacing w:val="-3"/>
          <w:sz w:val="22"/>
          <w:szCs w:val="22"/>
        </w:rPr>
        <w:t xml:space="preserve">Water Act 2000 </w:t>
      </w:r>
      <w:r w:rsidRPr="004D3FB4">
        <w:rPr>
          <w:rFonts w:ascii="Arial" w:hAnsi="Arial" w:cs="Arial"/>
          <w:bCs/>
          <w:spacing w:val="-3"/>
          <w:sz w:val="22"/>
          <w:szCs w:val="22"/>
        </w:rPr>
        <w:t xml:space="preserve">to ensure that the environmental impacts of groundwater take are better managed and that deficiencies in the make good arrangements for groundwater take are addressed. </w:t>
      </w:r>
    </w:p>
    <w:p w:rsidR="005806FB" w:rsidRPr="004D3FB4" w:rsidRDefault="005806FB" w:rsidP="004D3FB4">
      <w:pPr>
        <w:numPr>
          <w:ilvl w:val="0"/>
          <w:numId w:val="1"/>
        </w:numPr>
        <w:tabs>
          <w:tab w:val="clear" w:pos="720"/>
          <w:tab w:val="num" w:pos="360"/>
        </w:tabs>
        <w:spacing w:before="240"/>
        <w:ind w:left="360"/>
        <w:jc w:val="both"/>
        <w:rPr>
          <w:rFonts w:ascii="Arial" w:hAnsi="Arial" w:cs="Arial"/>
          <w:bCs/>
          <w:spacing w:val="-3"/>
          <w:sz w:val="22"/>
          <w:szCs w:val="22"/>
        </w:rPr>
      </w:pPr>
      <w:r w:rsidRPr="004D3FB4">
        <w:rPr>
          <w:rFonts w:ascii="Arial" w:hAnsi="Arial" w:cs="Arial"/>
          <w:bCs/>
          <w:spacing w:val="-3"/>
          <w:sz w:val="22"/>
          <w:szCs w:val="22"/>
        </w:rPr>
        <w:t xml:space="preserve">The Bill amends the </w:t>
      </w:r>
      <w:r w:rsidRPr="004D3FB4">
        <w:rPr>
          <w:rFonts w:ascii="Arial" w:hAnsi="Arial" w:cs="Arial"/>
          <w:sz w:val="22"/>
          <w:szCs w:val="22"/>
        </w:rPr>
        <w:t xml:space="preserve">environmental authority process under the EP Act to ensure that the environmental impacts of groundwater take by resource activities are scrutinised appropriately at the outset as part of the application for an environmental authority. During the operational phase, these impacts will be managed through amendments to the existing underground water impact report process contained in Chapter 3 of the </w:t>
      </w:r>
      <w:r w:rsidRPr="004D3FB4">
        <w:rPr>
          <w:rFonts w:ascii="Arial" w:hAnsi="Arial" w:cs="Arial"/>
          <w:i/>
          <w:sz w:val="22"/>
          <w:szCs w:val="22"/>
        </w:rPr>
        <w:t>Water Act 2000</w:t>
      </w:r>
      <w:r w:rsidRPr="004D3FB4">
        <w:rPr>
          <w:rFonts w:ascii="Arial" w:hAnsi="Arial" w:cs="Arial"/>
          <w:sz w:val="22"/>
          <w:szCs w:val="22"/>
        </w:rPr>
        <w:t>.</w:t>
      </w:r>
    </w:p>
    <w:p w:rsidR="004D3FB4" w:rsidRDefault="005806FB" w:rsidP="004D3FB4">
      <w:pPr>
        <w:numPr>
          <w:ilvl w:val="0"/>
          <w:numId w:val="1"/>
        </w:numPr>
        <w:tabs>
          <w:tab w:val="clear" w:pos="720"/>
          <w:tab w:val="num" w:pos="360"/>
        </w:tabs>
        <w:spacing w:before="240"/>
        <w:ind w:left="360"/>
        <w:jc w:val="both"/>
        <w:rPr>
          <w:rFonts w:ascii="Arial" w:hAnsi="Arial" w:cs="Arial"/>
          <w:bCs/>
          <w:spacing w:val="-3"/>
          <w:sz w:val="22"/>
          <w:szCs w:val="22"/>
        </w:rPr>
      </w:pPr>
      <w:r w:rsidRPr="004D3FB4">
        <w:rPr>
          <w:rFonts w:ascii="Arial" w:hAnsi="Arial" w:cs="Arial"/>
          <w:bCs/>
          <w:spacing w:val="-3"/>
          <w:sz w:val="22"/>
          <w:szCs w:val="22"/>
        </w:rPr>
        <w:t>The Bill also amend</w:t>
      </w:r>
      <w:r w:rsidR="004D3FB4" w:rsidRPr="004D3FB4">
        <w:rPr>
          <w:rFonts w:ascii="Arial" w:hAnsi="Arial" w:cs="Arial"/>
          <w:bCs/>
          <w:spacing w:val="-3"/>
          <w:sz w:val="22"/>
          <w:szCs w:val="22"/>
        </w:rPr>
        <w:t>s</w:t>
      </w:r>
      <w:r w:rsidRPr="004D3FB4">
        <w:rPr>
          <w:rFonts w:ascii="Arial" w:hAnsi="Arial" w:cs="Arial"/>
          <w:bCs/>
          <w:spacing w:val="-3"/>
          <w:sz w:val="22"/>
          <w:szCs w:val="22"/>
        </w:rPr>
        <w:t xml:space="preserve"> Chapter 3 of the </w:t>
      </w:r>
      <w:r w:rsidR="004D3FB4" w:rsidRPr="004D3FB4">
        <w:rPr>
          <w:rFonts w:ascii="Arial" w:hAnsi="Arial" w:cs="Arial"/>
          <w:i/>
          <w:sz w:val="22"/>
          <w:szCs w:val="22"/>
        </w:rPr>
        <w:t xml:space="preserve">Water Act 2000 </w:t>
      </w:r>
      <w:r w:rsidRPr="004D3FB4">
        <w:rPr>
          <w:rFonts w:ascii="Arial" w:hAnsi="Arial" w:cs="Arial"/>
          <w:bCs/>
          <w:spacing w:val="-3"/>
          <w:sz w:val="22"/>
          <w:szCs w:val="22"/>
        </w:rPr>
        <w:t>to</w:t>
      </w:r>
      <w:r w:rsidR="004D3FB4">
        <w:rPr>
          <w:rFonts w:ascii="Arial" w:hAnsi="Arial" w:cs="Arial"/>
          <w:bCs/>
          <w:spacing w:val="-3"/>
          <w:sz w:val="22"/>
          <w:szCs w:val="22"/>
        </w:rPr>
        <w:t>:</w:t>
      </w:r>
    </w:p>
    <w:p w:rsidR="004D3FB4" w:rsidRDefault="005806FB" w:rsidP="009A6A6E">
      <w:pPr>
        <w:numPr>
          <w:ilvl w:val="0"/>
          <w:numId w:val="3"/>
        </w:numPr>
        <w:spacing w:before="120"/>
        <w:ind w:left="714" w:hanging="357"/>
        <w:jc w:val="both"/>
        <w:rPr>
          <w:rFonts w:ascii="Arial" w:hAnsi="Arial" w:cs="Arial"/>
          <w:bCs/>
          <w:spacing w:val="-3"/>
          <w:sz w:val="22"/>
          <w:szCs w:val="22"/>
        </w:rPr>
      </w:pPr>
      <w:r w:rsidRPr="004D3FB4">
        <w:rPr>
          <w:rFonts w:ascii="Arial" w:hAnsi="Arial" w:cs="Arial"/>
          <w:bCs/>
          <w:spacing w:val="-3"/>
          <w:sz w:val="22"/>
          <w:szCs w:val="22"/>
        </w:rPr>
        <w:t>require resource companies to pay the landholder’s reasonable costs in engaging a hydrogeologist for the purposes of negotiating a make good agreemen</w:t>
      </w:r>
      <w:r w:rsidR="004D3FB4">
        <w:rPr>
          <w:rFonts w:ascii="Arial" w:hAnsi="Arial" w:cs="Arial"/>
          <w:bCs/>
          <w:spacing w:val="-3"/>
          <w:sz w:val="22"/>
          <w:szCs w:val="22"/>
        </w:rPr>
        <w:t>t</w:t>
      </w:r>
    </w:p>
    <w:p w:rsidR="004D3FB4" w:rsidRDefault="005806FB" w:rsidP="009A6A6E">
      <w:pPr>
        <w:numPr>
          <w:ilvl w:val="0"/>
          <w:numId w:val="3"/>
        </w:numPr>
        <w:spacing w:before="120"/>
        <w:ind w:left="714" w:hanging="357"/>
        <w:jc w:val="both"/>
        <w:rPr>
          <w:rFonts w:ascii="Arial" w:hAnsi="Arial" w:cs="Arial"/>
          <w:bCs/>
          <w:spacing w:val="-3"/>
          <w:sz w:val="22"/>
          <w:szCs w:val="22"/>
        </w:rPr>
      </w:pPr>
      <w:r w:rsidRPr="004D3FB4">
        <w:rPr>
          <w:rFonts w:ascii="Arial" w:hAnsi="Arial" w:cs="Arial"/>
          <w:bCs/>
          <w:spacing w:val="-3"/>
          <w:sz w:val="22"/>
          <w:szCs w:val="22"/>
        </w:rPr>
        <w:t xml:space="preserve">require resource companies to bear the costs of any alternative dispute resolution process </w:t>
      </w:r>
    </w:p>
    <w:p w:rsidR="004D3FB4" w:rsidRDefault="005806FB" w:rsidP="009A6A6E">
      <w:pPr>
        <w:numPr>
          <w:ilvl w:val="0"/>
          <w:numId w:val="3"/>
        </w:numPr>
        <w:spacing w:before="120"/>
        <w:ind w:left="714" w:hanging="357"/>
        <w:jc w:val="both"/>
        <w:rPr>
          <w:rFonts w:ascii="Arial" w:hAnsi="Arial" w:cs="Arial"/>
          <w:bCs/>
          <w:spacing w:val="-3"/>
          <w:sz w:val="22"/>
          <w:szCs w:val="22"/>
        </w:rPr>
      </w:pPr>
      <w:r w:rsidRPr="004D3FB4">
        <w:rPr>
          <w:rFonts w:ascii="Arial" w:hAnsi="Arial" w:cs="Arial"/>
          <w:bCs/>
          <w:spacing w:val="-3"/>
          <w:sz w:val="22"/>
          <w:szCs w:val="22"/>
        </w:rPr>
        <w:t>insert a cooling-off period for make good</w:t>
      </w:r>
      <w:r w:rsidR="004D3FB4">
        <w:rPr>
          <w:rFonts w:ascii="Arial" w:hAnsi="Arial" w:cs="Arial"/>
          <w:bCs/>
          <w:spacing w:val="-3"/>
          <w:sz w:val="22"/>
          <w:szCs w:val="22"/>
        </w:rPr>
        <w:t xml:space="preserve"> agreements</w:t>
      </w:r>
    </w:p>
    <w:p w:rsidR="004D3FB4" w:rsidRDefault="005806FB" w:rsidP="009A6A6E">
      <w:pPr>
        <w:numPr>
          <w:ilvl w:val="0"/>
          <w:numId w:val="3"/>
        </w:numPr>
        <w:spacing w:before="120"/>
        <w:ind w:left="714" w:hanging="357"/>
        <w:jc w:val="both"/>
        <w:rPr>
          <w:rFonts w:ascii="Arial" w:hAnsi="Arial" w:cs="Arial"/>
          <w:bCs/>
          <w:spacing w:val="-3"/>
          <w:sz w:val="22"/>
          <w:szCs w:val="22"/>
        </w:rPr>
      </w:pPr>
      <w:r w:rsidRPr="004D3FB4">
        <w:rPr>
          <w:rFonts w:ascii="Arial" w:hAnsi="Arial" w:cs="Arial"/>
          <w:bCs/>
          <w:spacing w:val="-3"/>
          <w:sz w:val="22"/>
          <w:szCs w:val="22"/>
        </w:rPr>
        <w:t xml:space="preserve">expand compensable impacts to include the emerging issue of bores becoming impaired by free gas released </w:t>
      </w:r>
      <w:r w:rsidR="004D3FB4">
        <w:rPr>
          <w:rFonts w:ascii="Arial" w:hAnsi="Arial" w:cs="Arial"/>
          <w:bCs/>
          <w:spacing w:val="-3"/>
          <w:sz w:val="22"/>
          <w:szCs w:val="22"/>
        </w:rPr>
        <w:t>during coal seam gas extraction</w:t>
      </w:r>
      <w:r w:rsidRPr="004D3FB4">
        <w:rPr>
          <w:rFonts w:ascii="Arial" w:hAnsi="Arial" w:cs="Arial"/>
          <w:bCs/>
          <w:spacing w:val="-3"/>
          <w:sz w:val="22"/>
          <w:szCs w:val="22"/>
        </w:rPr>
        <w:t xml:space="preserve"> </w:t>
      </w:r>
    </w:p>
    <w:p w:rsidR="005806FB" w:rsidRPr="004D3FB4" w:rsidRDefault="005806FB" w:rsidP="009A6A6E">
      <w:pPr>
        <w:numPr>
          <w:ilvl w:val="0"/>
          <w:numId w:val="3"/>
        </w:numPr>
        <w:spacing w:before="120"/>
        <w:ind w:left="714" w:hanging="357"/>
        <w:jc w:val="both"/>
        <w:rPr>
          <w:rFonts w:ascii="Arial" w:hAnsi="Arial" w:cs="Arial"/>
          <w:bCs/>
          <w:spacing w:val="-3"/>
          <w:sz w:val="22"/>
          <w:szCs w:val="22"/>
        </w:rPr>
      </w:pPr>
      <w:r w:rsidRPr="004D3FB4">
        <w:rPr>
          <w:rFonts w:ascii="Arial" w:hAnsi="Arial" w:cs="Arial"/>
          <w:bCs/>
          <w:spacing w:val="-3"/>
          <w:sz w:val="22"/>
          <w:szCs w:val="22"/>
        </w:rPr>
        <w:t>address the issue of make good obligations in the event there is uncertainty in the cause of bore impairment.</w:t>
      </w:r>
    </w:p>
    <w:p w:rsidR="005806FB" w:rsidRDefault="005806FB" w:rsidP="004D3FB4">
      <w:pPr>
        <w:numPr>
          <w:ilvl w:val="0"/>
          <w:numId w:val="1"/>
        </w:numPr>
        <w:tabs>
          <w:tab w:val="clear" w:pos="720"/>
          <w:tab w:val="num" w:pos="360"/>
        </w:tabs>
        <w:spacing w:before="240"/>
        <w:ind w:left="360"/>
        <w:jc w:val="both"/>
        <w:rPr>
          <w:rFonts w:ascii="Arial" w:hAnsi="Arial" w:cs="Arial"/>
          <w:bCs/>
          <w:spacing w:val="-3"/>
          <w:sz w:val="22"/>
          <w:szCs w:val="22"/>
        </w:rPr>
      </w:pPr>
      <w:r w:rsidRPr="004D3FB4">
        <w:rPr>
          <w:rFonts w:ascii="Arial" w:hAnsi="Arial" w:cs="Arial"/>
          <w:bCs/>
          <w:spacing w:val="-3"/>
          <w:sz w:val="22"/>
          <w:szCs w:val="22"/>
        </w:rPr>
        <w:t>The Bill also proposes</w:t>
      </w:r>
      <w:r w:rsidR="00621BC6">
        <w:rPr>
          <w:rFonts w:ascii="Arial" w:hAnsi="Arial" w:cs="Arial"/>
          <w:bCs/>
          <w:spacing w:val="-3"/>
          <w:sz w:val="22"/>
          <w:szCs w:val="22"/>
        </w:rPr>
        <w:t xml:space="preserve"> transitional provisions</w:t>
      </w:r>
      <w:r w:rsidRPr="004D3FB4">
        <w:rPr>
          <w:rFonts w:ascii="Arial" w:hAnsi="Arial" w:cs="Arial"/>
          <w:bCs/>
          <w:spacing w:val="-3"/>
          <w:sz w:val="22"/>
          <w:szCs w:val="22"/>
        </w:rPr>
        <w:t xml:space="preserve"> </w:t>
      </w:r>
      <w:r w:rsidR="00621BC6" w:rsidRPr="004D3FB4">
        <w:rPr>
          <w:rFonts w:ascii="Arial" w:hAnsi="Arial" w:cs="Arial"/>
          <w:bCs/>
          <w:spacing w:val="-3"/>
          <w:sz w:val="22"/>
          <w:szCs w:val="22"/>
        </w:rPr>
        <w:t>to</w:t>
      </w:r>
      <w:r w:rsidR="00621BC6">
        <w:rPr>
          <w:rFonts w:ascii="Arial" w:hAnsi="Arial" w:cs="Arial"/>
          <w:bCs/>
          <w:spacing w:val="-3"/>
          <w:sz w:val="22"/>
          <w:szCs w:val="22"/>
        </w:rPr>
        <w:t xml:space="preserve"> require advanced mining projects (projects that are significantly advanced in their environmental and mining tenure approvals) to secure an ‘associated water licence’ before extracting groundwater for dewatering within regulated areas.</w:t>
      </w:r>
      <w:r w:rsidRPr="004D3FB4">
        <w:rPr>
          <w:rFonts w:ascii="Arial" w:hAnsi="Arial" w:cs="Arial"/>
          <w:bCs/>
          <w:spacing w:val="-3"/>
          <w:sz w:val="22"/>
          <w:szCs w:val="22"/>
        </w:rPr>
        <w:t xml:space="preserve"> </w:t>
      </w:r>
      <w:r w:rsidR="00621BC6">
        <w:rPr>
          <w:rFonts w:ascii="Arial" w:hAnsi="Arial" w:cs="Arial"/>
          <w:bCs/>
          <w:spacing w:val="-3"/>
          <w:sz w:val="22"/>
          <w:szCs w:val="22"/>
        </w:rPr>
        <w:t>D</w:t>
      </w:r>
      <w:r w:rsidRPr="004D3FB4">
        <w:rPr>
          <w:rFonts w:ascii="Arial" w:hAnsi="Arial" w:cs="Arial"/>
          <w:bCs/>
          <w:spacing w:val="-3"/>
          <w:sz w:val="22"/>
          <w:szCs w:val="22"/>
        </w:rPr>
        <w:t>ecision</w:t>
      </w:r>
      <w:r w:rsidR="00621BC6">
        <w:rPr>
          <w:rFonts w:ascii="Arial" w:hAnsi="Arial" w:cs="Arial"/>
          <w:bCs/>
          <w:spacing w:val="-3"/>
          <w:sz w:val="22"/>
          <w:szCs w:val="22"/>
        </w:rPr>
        <w:t>s about such licences</w:t>
      </w:r>
      <w:r w:rsidRPr="004D3FB4">
        <w:rPr>
          <w:rFonts w:ascii="Arial" w:hAnsi="Arial" w:cs="Arial"/>
          <w:bCs/>
          <w:spacing w:val="-3"/>
          <w:sz w:val="22"/>
          <w:szCs w:val="22"/>
        </w:rPr>
        <w:t xml:space="preserve"> will be set in the context of ‘impact management’ and assessed against criteria including impacts on natural ecosystems, water entitlements and public submissions. </w:t>
      </w:r>
    </w:p>
    <w:p w:rsidR="008C3A79" w:rsidRPr="004D3FB4" w:rsidRDefault="008C3A79" w:rsidP="004D3FB4">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An </w:t>
      </w:r>
      <w:r w:rsidRPr="008C3A79">
        <w:rPr>
          <w:rFonts w:ascii="Arial" w:hAnsi="Arial" w:cs="Arial"/>
          <w:bCs/>
          <w:spacing w:val="-3"/>
          <w:sz w:val="22"/>
          <w:szCs w:val="22"/>
        </w:rPr>
        <w:t xml:space="preserve">unrelated amendment to the EP Act is included in the Bill to </w:t>
      </w:r>
      <w:r w:rsidRPr="008C3A79">
        <w:rPr>
          <w:rFonts w:ascii="Arial" w:hAnsi="Arial" w:cs="Arial"/>
          <w:sz w:val="22"/>
          <w:szCs w:val="22"/>
        </w:rPr>
        <w:t>address an inconsistency in administrative processes.</w:t>
      </w:r>
    </w:p>
    <w:p w:rsidR="00D6589B" w:rsidRPr="004D3FB4"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13765B">
        <w:rPr>
          <w:rFonts w:ascii="Arial" w:hAnsi="Arial" w:cs="Arial"/>
          <w:sz w:val="22"/>
          <w:szCs w:val="22"/>
          <w:u w:val="single"/>
        </w:rPr>
        <w:t>Cabinet approved</w:t>
      </w:r>
      <w:r w:rsidR="005806FB" w:rsidRPr="004D3FB4">
        <w:rPr>
          <w:rFonts w:ascii="Arial" w:hAnsi="Arial" w:cs="Arial"/>
          <w:sz w:val="22"/>
          <w:szCs w:val="22"/>
        </w:rPr>
        <w:t xml:space="preserve"> the Environmental Protection </w:t>
      </w:r>
      <w:r w:rsidR="0013765B">
        <w:rPr>
          <w:rFonts w:ascii="Arial" w:hAnsi="Arial" w:cs="Arial"/>
          <w:sz w:val="22"/>
          <w:szCs w:val="22"/>
        </w:rPr>
        <w:t xml:space="preserve">(Underground Water Management) </w:t>
      </w:r>
      <w:r w:rsidR="005806FB" w:rsidRPr="004D3FB4">
        <w:rPr>
          <w:rFonts w:ascii="Arial" w:hAnsi="Arial" w:cs="Arial"/>
          <w:sz w:val="22"/>
          <w:szCs w:val="22"/>
        </w:rPr>
        <w:t xml:space="preserve">and Other Legislation Amendment Bill 2016 be introduced into the Legislative Assembly. </w:t>
      </w:r>
    </w:p>
    <w:p w:rsidR="00D6589B" w:rsidRPr="004D3FB4" w:rsidRDefault="00D6589B" w:rsidP="009A6A6E">
      <w:pPr>
        <w:numPr>
          <w:ilvl w:val="0"/>
          <w:numId w:val="1"/>
        </w:numPr>
        <w:tabs>
          <w:tab w:val="clear" w:pos="720"/>
          <w:tab w:val="num" w:pos="360"/>
        </w:tabs>
        <w:spacing w:before="360"/>
        <w:ind w:left="360"/>
        <w:jc w:val="both"/>
        <w:rPr>
          <w:rFonts w:ascii="Arial" w:hAnsi="Arial" w:cs="Arial"/>
          <w:sz w:val="22"/>
          <w:szCs w:val="22"/>
        </w:rPr>
      </w:pPr>
      <w:r w:rsidRPr="004D3FB4">
        <w:rPr>
          <w:rFonts w:ascii="Arial" w:hAnsi="Arial" w:cs="Arial"/>
          <w:i/>
          <w:sz w:val="22"/>
          <w:szCs w:val="22"/>
          <w:u w:val="single"/>
        </w:rPr>
        <w:t>Attachments</w:t>
      </w:r>
    </w:p>
    <w:p w:rsidR="00D6589B" w:rsidRPr="004D3FB4" w:rsidRDefault="006960BB" w:rsidP="00D6589B">
      <w:pPr>
        <w:numPr>
          <w:ilvl w:val="0"/>
          <w:numId w:val="2"/>
        </w:numPr>
        <w:spacing w:before="120"/>
        <w:ind w:left="811"/>
        <w:jc w:val="both"/>
        <w:rPr>
          <w:rFonts w:ascii="Arial" w:hAnsi="Arial" w:cs="Arial"/>
          <w:sz w:val="22"/>
          <w:szCs w:val="22"/>
        </w:rPr>
      </w:pPr>
      <w:hyperlink r:id="rId7" w:history="1">
        <w:r w:rsidR="005806FB" w:rsidRPr="001B3CAD">
          <w:rPr>
            <w:rStyle w:val="Hyperlink"/>
            <w:rFonts w:ascii="Arial" w:hAnsi="Arial" w:cs="Arial"/>
            <w:sz w:val="22"/>
            <w:szCs w:val="22"/>
          </w:rPr>
          <w:t xml:space="preserve">Environmental Protection </w:t>
        </w:r>
        <w:r w:rsidR="0013765B" w:rsidRPr="001B3CAD">
          <w:rPr>
            <w:rStyle w:val="Hyperlink"/>
            <w:rFonts w:ascii="Arial" w:hAnsi="Arial" w:cs="Arial"/>
            <w:sz w:val="22"/>
            <w:szCs w:val="22"/>
          </w:rPr>
          <w:t xml:space="preserve">(Underground Water Management) </w:t>
        </w:r>
        <w:r w:rsidR="005806FB" w:rsidRPr="001B3CAD">
          <w:rPr>
            <w:rStyle w:val="Hyperlink"/>
            <w:rFonts w:ascii="Arial" w:hAnsi="Arial" w:cs="Arial"/>
            <w:sz w:val="22"/>
            <w:szCs w:val="22"/>
          </w:rPr>
          <w:t>and Other Legislation Amendment Bill 2016</w:t>
        </w:r>
      </w:hyperlink>
    </w:p>
    <w:p w:rsidR="00D6589B" w:rsidRPr="004D3FB4" w:rsidRDefault="006960BB" w:rsidP="00D6589B">
      <w:pPr>
        <w:numPr>
          <w:ilvl w:val="0"/>
          <w:numId w:val="2"/>
        </w:numPr>
        <w:spacing w:before="120"/>
        <w:ind w:left="811"/>
        <w:jc w:val="both"/>
        <w:rPr>
          <w:rFonts w:ascii="Arial" w:hAnsi="Arial" w:cs="Arial"/>
          <w:sz w:val="22"/>
          <w:szCs w:val="22"/>
        </w:rPr>
      </w:pPr>
      <w:hyperlink r:id="rId8" w:history="1">
        <w:r w:rsidR="001B3CAD" w:rsidRPr="001B3CAD">
          <w:rPr>
            <w:rStyle w:val="Hyperlink"/>
            <w:rFonts w:ascii="Arial" w:hAnsi="Arial" w:cs="Arial"/>
            <w:sz w:val="22"/>
            <w:szCs w:val="22"/>
          </w:rPr>
          <w:t>Explanatory N</w:t>
        </w:r>
        <w:r w:rsidR="005806FB" w:rsidRPr="001B3CAD">
          <w:rPr>
            <w:rStyle w:val="Hyperlink"/>
            <w:rFonts w:ascii="Arial" w:hAnsi="Arial" w:cs="Arial"/>
            <w:sz w:val="22"/>
            <w:szCs w:val="22"/>
          </w:rPr>
          <w:t>otes</w:t>
        </w:r>
      </w:hyperlink>
      <w:r w:rsidR="005806FB" w:rsidRPr="004D3FB4">
        <w:rPr>
          <w:rFonts w:ascii="Arial" w:hAnsi="Arial" w:cs="Arial"/>
          <w:sz w:val="22"/>
          <w:szCs w:val="22"/>
        </w:rPr>
        <w:t xml:space="preserve"> </w:t>
      </w:r>
    </w:p>
    <w:sectPr w:rsidR="00D6589B" w:rsidRPr="004D3FB4" w:rsidSect="00EF6693">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9D" w:rsidRDefault="0082329D" w:rsidP="00D6589B">
      <w:r>
        <w:separator/>
      </w:r>
    </w:p>
  </w:endnote>
  <w:endnote w:type="continuationSeparator" w:id="0">
    <w:p w:rsidR="0082329D" w:rsidRDefault="0082329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9D" w:rsidRDefault="0082329D" w:rsidP="00D6589B">
      <w:r>
        <w:separator/>
      </w:r>
    </w:p>
  </w:footnote>
  <w:footnote w:type="continuationSeparator" w:id="0">
    <w:p w:rsidR="0082329D" w:rsidRDefault="0082329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5806FB">
      <w:rPr>
        <w:rFonts w:ascii="Arial" w:hAnsi="Arial" w:cs="Arial"/>
        <w:b/>
        <w:color w:val="auto"/>
        <w:sz w:val="22"/>
        <w:szCs w:val="22"/>
        <w:lang w:eastAsia="en-US"/>
      </w:rPr>
      <w:t>September 2016</w:t>
    </w:r>
  </w:p>
  <w:p w:rsidR="00CB1501" w:rsidRDefault="005806FB" w:rsidP="00D6589B">
    <w:pPr>
      <w:pStyle w:val="Header"/>
      <w:spacing w:before="120"/>
      <w:rPr>
        <w:rFonts w:ascii="Arial" w:hAnsi="Arial" w:cs="Arial"/>
        <w:b/>
        <w:sz w:val="22"/>
        <w:szCs w:val="22"/>
        <w:u w:val="single"/>
      </w:rPr>
    </w:pPr>
    <w:r>
      <w:rPr>
        <w:rFonts w:ascii="Arial" w:hAnsi="Arial" w:cs="Arial"/>
        <w:b/>
        <w:sz w:val="22"/>
        <w:szCs w:val="22"/>
        <w:u w:val="single"/>
      </w:rPr>
      <w:t xml:space="preserve">Environmental Protection </w:t>
    </w:r>
    <w:r w:rsidR="00CD6BF9">
      <w:rPr>
        <w:rFonts w:ascii="Arial" w:hAnsi="Arial" w:cs="Arial"/>
        <w:b/>
        <w:sz w:val="22"/>
        <w:szCs w:val="22"/>
        <w:u w:val="single"/>
      </w:rPr>
      <w:t xml:space="preserve">(Underground Water Management) </w:t>
    </w:r>
    <w:r>
      <w:rPr>
        <w:rFonts w:ascii="Arial" w:hAnsi="Arial" w:cs="Arial"/>
        <w:b/>
        <w:sz w:val="22"/>
        <w:szCs w:val="22"/>
        <w:u w:val="single"/>
      </w:rPr>
      <w:t>and Other Legislation Amendment Bill 2016</w:t>
    </w:r>
  </w:p>
  <w:p w:rsidR="005806FB" w:rsidRPr="005806FB" w:rsidRDefault="005806FB" w:rsidP="005806FB">
    <w:pPr>
      <w:pStyle w:val="Header"/>
      <w:spacing w:before="120"/>
      <w:rPr>
        <w:rFonts w:ascii="Arial" w:hAnsi="Arial" w:cs="Arial"/>
        <w:b/>
        <w:sz w:val="22"/>
        <w:szCs w:val="22"/>
        <w:u w:val="single"/>
      </w:rPr>
    </w:pPr>
    <w:r w:rsidRPr="005806FB">
      <w:rPr>
        <w:rFonts w:ascii="Arial" w:hAnsi="Arial" w:cs="Arial"/>
        <w:b/>
        <w:sz w:val="22"/>
        <w:szCs w:val="22"/>
        <w:u w:val="single"/>
      </w:rPr>
      <w:t>Minister for Environment and Heritage Protection and Minister for National Parks and the Great Barrier Reef</w:t>
    </w:r>
  </w:p>
  <w:p w:rsidR="00CB1501" w:rsidRDefault="005806FB" w:rsidP="009A6A6E">
    <w:pPr>
      <w:pStyle w:val="Header"/>
      <w:rPr>
        <w:rFonts w:ascii="Arial" w:hAnsi="Arial" w:cs="Arial"/>
        <w:b/>
        <w:sz w:val="22"/>
        <w:szCs w:val="22"/>
        <w:u w:val="single"/>
      </w:rPr>
    </w:pPr>
    <w:r w:rsidRPr="005806FB">
      <w:rPr>
        <w:rFonts w:ascii="Arial" w:hAnsi="Arial" w:cs="Arial"/>
        <w:b/>
        <w:sz w:val="22"/>
        <w:szCs w:val="22"/>
        <w:u w:val="single"/>
      </w:rPr>
      <w:t>Minister for State Development and Minister for Natural Resources and Mines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27232"/>
    <w:multiLevelType w:val="hybridMultilevel"/>
    <w:tmpl w:val="5DA4BA0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C8FE750C"/>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80F8F"/>
    <w:rsid w:val="000B2802"/>
    <w:rsid w:val="0010384C"/>
    <w:rsid w:val="001112B9"/>
    <w:rsid w:val="0013765B"/>
    <w:rsid w:val="00174117"/>
    <w:rsid w:val="001B3CAD"/>
    <w:rsid w:val="00324756"/>
    <w:rsid w:val="00327891"/>
    <w:rsid w:val="00334B81"/>
    <w:rsid w:val="003A3BDD"/>
    <w:rsid w:val="003D2B72"/>
    <w:rsid w:val="004D3FB4"/>
    <w:rsid w:val="00501C66"/>
    <w:rsid w:val="00526FE3"/>
    <w:rsid w:val="00550873"/>
    <w:rsid w:val="00562B38"/>
    <w:rsid w:val="005806FB"/>
    <w:rsid w:val="00621BC6"/>
    <w:rsid w:val="006960BB"/>
    <w:rsid w:val="006E338E"/>
    <w:rsid w:val="007265D0"/>
    <w:rsid w:val="00732E22"/>
    <w:rsid w:val="00741C20"/>
    <w:rsid w:val="007423DB"/>
    <w:rsid w:val="00782A68"/>
    <w:rsid w:val="007F44F4"/>
    <w:rsid w:val="0082329D"/>
    <w:rsid w:val="00880B34"/>
    <w:rsid w:val="008A63A9"/>
    <w:rsid w:val="008C3A79"/>
    <w:rsid w:val="00904077"/>
    <w:rsid w:val="00937A4A"/>
    <w:rsid w:val="00952001"/>
    <w:rsid w:val="00974266"/>
    <w:rsid w:val="009A6A6E"/>
    <w:rsid w:val="00AA4DE7"/>
    <w:rsid w:val="00B0710B"/>
    <w:rsid w:val="00BC0811"/>
    <w:rsid w:val="00C75E67"/>
    <w:rsid w:val="00CB1501"/>
    <w:rsid w:val="00CD6BF9"/>
    <w:rsid w:val="00CD7A50"/>
    <w:rsid w:val="00CF0D8A"/>
    <w:rsid w:val="00D01786"/>
    <w:rsid w:val="00D12A8C"/>
    <w:rsid w:val="00D17D6F"/>
    <w:rsid w:val="00D6589B"/>
    <w:rsid w:val="00EC4EDA"/>
    <w:rsid w:val="00EF6693"/>
    <w:rsid w:val="00F45B99"/>
    <w:rsid w:val="00F77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1B3C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1965</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2299</CharactersWithSpaces>
  <SharedDoc>false</SharedDoc>
  <HyperlinkBase>https://www.cabinet.qld.gov.au/documents/2016/Sep/EPBill/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2017-10-25T01:52:00Z</dcterms:created>
  <dcterms:modified xsi:type="dcterms:W3CDTF">2018-03-06T01:42:00Z</dcterms:modified>
  <cp:category>Legislation,Environmental_Protection,Water,Mining,Gas</cp:category>
</cp:coreProperties>
</file>